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АЛ-ФАРАБИ АТЫНДАҒЫ ҚАЗАҚ ҰЛТТЫҚ УНИВЕРСИТЕТІ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Медицина және денсаулық факультеті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Жоғары медициналық мектептің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Іргелі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медицина кафедрасы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666" w:line="240" w:lineRule="auto"/>
        <w:ind w:left="3946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БАҒДАРЛАМА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В085 Фармация </w:t>
      </w:r>
    </w:p>
    <w:p w:rsidR="00000000" w:rsidDel="00000000" w:rsidP="00000000" w:rsidRDefault="00000000" w:rsidRPr="00000000" w14:paraId="00000008">
      <w:pPr>
        <w:spacing w:after="0" w:before="3" w:lineRule="auto"/>
        <w:ind w:left="702" w:right="878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Білім беру бағдарламасы "6В10102 -Фармация"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- 6 ECTS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1" w:lineRule="auto"/>
        <w:ind w:left="0" w:right="1043" w:firstLine="0"/>
        <w:jc w:val="left"/>
        <w:rPr>
          <w:rFonts w:ascii="Times New Roman" w:cs="Times New Roman" w:eastAsia="Times New Roman" w:hAnsi="Times New Roman"/>
          <w:b w:val="1"/>
          <w:color w:val="15428b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428b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before="21" w:lineRule="auto"/>
        <w:ind w:left="0" w:right="1043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Фармацевтикалық қызметті ұйымдастыру пәні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ffffff" w:space="2" w:sz="8" w:val="single"/>
          <w:left w:color="ffffff" w:space="2" w:sz="8" w:val="single"/>
          <w:bottom w:color="ffffff" w:space="2" w:sz="8" w:val="single"/>
          <w:right w:color="ffffff" w:space="2" w:sz="8" w:val="single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ffffff" w:space="2" w:sz="8" w:val="single"/>
          <w:left w:color="ffffff" w:space="2" w:sz="8" w:val="single"/>
          <w:bottom w:color="ffffff" w:space="2" w:sz="8" w:val="single"/>
          <w:right w:color="ffffff" w:space="2" w:sz="8" w:val="single"/>
          <w:between w:space="0" w:sz="0" w:val="nil"/>
        </w:pBdr>
        <w:shd w:fill="ffffff" w:val="clear"/>
        <w:ind w:left="-425.19685039370086" w:firstLine="0"/>
        <w:jc w:val="left"/>
        <w:rPr>
          <w:rFonts w:ascii="Times New Roman" w:cs="Times New Roman" w:eastAsia="Times New Roman" w:hAnsi="Times New Roman"/>
          <w:b w:val="1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rtl w:val="0"/>
        </w:rPr>
        <w:t xml:space="preserve">Қорытынды емтиханның бекітілген формасы - жазбаша емтихан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rtl w:val="0"/>
        </w:rPr>
        <w:t xml:space="preserve">Қорытынды емтиханға енгізілген тақырыптар: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right="17" w:hanging="360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Халыққа фармацевтикалық көмек көрсету ұйымының негізгі қағидалары. Қазақстан Республикасыныңдағы фармацевтика саласы.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right="17" w:hanging="360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Медициналық және фармацевтикалық қызметті басқару органдарының ұйымдастыру құрылымы. Қазақстан Республикасының ұлттық дәрілік саясатын қалыптастыратын нормативтік-заңдық актілер.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right="17" w:hanging="360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Фармацевтикалық бөлшек сауда буынының қызметін ұйымдастыру және регламентациялау. Дәріханалар ашудың тәртіптері мен оларды орналастырудың негізгі қағидалары, олардың ұйымдық құрылымы.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Бөлшек сауда дәріханаларының еңбек ету қағидалары. Дәрілік заттарды рецептсіз босатуды ұйымдастыру.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Рецепт арқылы босатылатын дәрі-дәрмектерді ұйымдастыру және оларды регламентациялау. Дәріханадағы рецепттерді қабылдау және дәрі-дәрмектерді рецепт арқылы босату жұмыстары. Дәріханадағы рецепттік-өндірістік бөлімінің жұмысын ұйымдастыру. Рецепт бөлімінің есебі.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Экстемпоральды дәрі-дәрмектерді тасымалдау. Тариф және оның экономикалық маңызы. Есірткілік, психотропты дәрілік заттар мен перкурсорлардың айналым тәртібі. Дәріхана жағдайындағы дәрі-дәрмектердің заттық-сандық есебі.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Дәріхананың өндірістік функциясы.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Дәріхана жағдайында дәрілік заттарды дайындауды ұйымдастыру.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Дәрілік заттардың сапасын дәріханаішілік бақылауды ұйымдастыру мен  құжаттық ресімдеу.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right="17" w:hanging="360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Стационарда  жатқан ауру адамдарға дәрілік көмекті ұйымдастыру.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Дәріхананың тауар қорларымен жұмысы. Дәріханалардың және ұсақ бөлшек сауда желілерінің дәрілік заттар мен дәріханалық тауар ассортименттеріне қажеттілігін анықтау және сұраныстарды құрастыру.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Дәріханалардағы қосалқы қор бөлімінің жұмысын ұйымдастыру және дәріхана ассортиментіндегі тауарлардың сақталу жағдайы. GSP стандарты.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Фармацевтикалық фирмалар мен дәріханалық қоймалардың жұмысын ұйымдастыру және типтік құрылымы. Қазақстан Республикасының фармацевтика саласының көтерме сауда буыны. GDP стандарты.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Дәрі-дәрмектердің сапасын қамтамасыз етудің мемлекеттік жүйесін  қалыптастыру.  Дәрі-дәрмектерді, дәріхана ассотиментіндегі  тауарларды тіркеу, стандарттау және сертификаттау. GVP стандарты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Қазақстан Республикасы фармацевтика саласының өндірістік буыны. GMP стандарты.  Отандық дәрі-дәрмектер өндіру.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Фармацевтикалық ақпараттарды ұйымдастыру. Денсаулық сақтау мамандары мен тұрғындарға ақпараттық қызмет көрсету. Дәріханалардың санитарлық аңарту жұмыстары. Дәрілік заттардың жарнамасы.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color="ffffff" w:space="2" w:sz="8" w:val="single"/>
          <w:left w:color="ffffff" w:space="2" w:sz="8" w:val="single"/>
          <w:bottom w:color="ffffff" w:space="2" w:sz="8" w:val="single"/>
          <w:right w:color="ffffff" w:space="2" w:sz="8" w:val="single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ffffff" w:space="2" w:sz="8" w:val="single"/>
          <w:left w:color="ffffff" w:space="2" w:sz="8" w:val="single"/>
          <w:bottom w:color="ffffff" w:space="2" w:sz="8" w:val="single"/>
          <w:right w:color="ffffff" w:space="2" w:sz="8" w:val="single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357" w:right="0" w:firstLine="0"/>
        <w:jc w:val="left"/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  <w:rtl w:val="0"/>
        </w:rPr>
        <w:t xml:space="preserve">Емтихан тапсырмаларының шамамен типологиясы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color="ffffff" w:space="2" w:sz="8" w:val="single"/>
          <w:left w:color="ffffff" w:space="2" w:sz="8" w:val="single"/>
          <w:bottom w:color="ffffff" w:space="2" w:sz="8" w:val="single"/>
          <w:right w:color="ffffff" w:space="2" w:sz="8" w:val="single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color="ffffff" w:space="2" w:sz="8" w:val="single"/>
          <w:left w:color="ffffff" w:space="2" w:sz="8" w:val="single"/>
          <w:bottom w:color="ffffff" w:space="2" w:sz="8" w:val="single"/>
          <w:right w:color="ffffff" w:space="2" w:sz="8" w:val="single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425.1968503937008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8"/>
          <w:szCs w:val="28"/>
          <w:u w:val="none"/>
          <w:vertAlign w:val="baseline"/>
          <w:rtl w:val="0"/>
        </w:rPr>
        <w:t xml:space="preserve">Қорытынды емтиханға арналған сұрақтар:</w:t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Дәріханалардың және көтермелі сауда мекемелерінің ғимаратқа қойылатын санитарлық аңарту талаптары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color="ffffff" w:space="2" w:sz="8" w:val="single"/>
          <w:left w:color="ffffff" w:space="2" w:sz="8" w:val="single"/>
          <w:bottom w:color="ffffff" w:space="2" w:sz="8" w:val="single"/>
          <w:right w:color="ffffff" w:space="2" w:sz="8" w:val="single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5nkun2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Жауап сапасының шкаласы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9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0"/>
        <w:gridCol w:w="6915"/>
        <w:gridCol w:w="1234"/>
        <w:tblGridChange w:id="0">
          <w:tblGrid>
            <w:gridCol w:w="1410"/>
            <w:gridCol w:w="6915"/>
            <w:gridCol w:w="12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Бағалау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Критериялар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Шкала, баллдар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Үздік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 Барлық негізгі аспектілер қарастырылған және логикалық ұсынылған; 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Назарының сұрақ шеңберінде шоғырлануы тұрақты, дәлелділігі, өзектілігі жоғары, артықшылығы жоқ;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Сұрақтың теориялық интеграциясы үздік;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Келтірілген мысалдары сұраққа сәйкес;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Берілген мәселе терең теориялық негізделген және сарапталған. Барлық негізгі аспектілер қарастырылған және интерпретацияланған;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 Кәсіби терминологияны еркін қолданады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90 - 100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Жақсы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 Барлық негізгі аспектілер қарастырылған және логикалық ұсынылған; 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Назарының сұрақ шеңберінде шоғырлануы тұрақты, бірақ дәлелділігі, өзектілігі қанағаттанарлық және / немесе белгілі бір артықшылығы бар;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Сұрақтың теориялық интеграциясы қанағаттанарлық;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Мысалдар келтірілмеген;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Берілген мәселе қанағаттанарлық теориялық негізделген және сарапталған. Кейбір негізгі аспектілер толық қарастырылмаған және интерпретацияланбаған;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Кәсіби терминологияны дұрыс қолданады.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75 - 89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Қанағат-танарлық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 Негізгі аспектілердің көпшілігі қарастырылмаған; 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Назарының сұрақ шеңберінде шоғырлануының жетіспеушілігі,  өзектілігі жоқ және артықшылығы басым;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Сұрақтың тек кейбір теориялық проблемасы келтірілген;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Мысал келтірілмеген немесе өзекті емес мысалдар келтірген;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Берілген мәселенің теориялық негізделуі және сарапталуының жетіспеушілігі. Кейбір негізгі аспектілердің қарастырылмаған;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Кәсіби терминологияны қолдануда қателіктер бар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50 - 70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Қанағат-танарлық-сыз (FX)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 Негізгі аспектілердің басым бөлігі қарастырылмаған; 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Назарының сұрақ шеңберінде шоғырлануының жетіспеушілігі,  өзектілігі жоқ және артықшылығы басым;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Сұрақтың тек кейбір теориялық проблемасы келтірілген;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Мысал келтірілмеген немесе өзекті емес мысалдар келтірген;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Берілген мәселенің теориялық негізделуі және сарапталуының жетіспеушілігі. Негізгі аспектілердің басым бөлігі қарастырылмаған.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Кәсіби терминологияны қолдануда қателіктер көп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25 - 49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Тапсыра алмады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Негізгі аспектілердің барлығы немесе басым бөлігі қарастырылмаған; 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Назарының сұрақ шеңберінде шоғырланбаған,  қолданған мәліметтерінің өзектілігі жоқ;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Cұрақтың  теориялық проблемасы беткей қарастырылған немесе мүлдем қарастырылмаған;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Мысал келтірілмеген немесе өзекті емес мысалдар келтірген;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Берілген мәселенің теориялық негізделмеген және сарапталмаған. Негізгі аспектілердің басым бөлігі қарастырылмаған. 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Кәсіби терминологияны қолдануда қателіктер көп.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0-24</w:t>
            </w:r>
          </w:p>
        </w:tc>
      </w:tr>
    </w:tbl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pacing w:after="0" w:line="240" w:lineRule="auto"/>
        <w:ind w:right="3724"/>
        <w:jc w:val="right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Бағалау жүйесі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3270"/>
        </w:tabs>
        <w:spacing w:after="0" w:lineRule="auto"/>
        <w:ind w:firstLine="540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center"/>
        <w:tblLayout w:type="fixed"/>
        <w:tblLook w:val="0000"/>
      </w:tblPr>
      <w:tblGrid>
        <w:gridCol w:w="1905"/>
        <w:gridCol w:w="1980"/>
        <w:gridCol w:w="1635"/>
        <w:gridCol w:w="3960"/>
        <w:tblGridChange w:id="0">
          <w:tblGrid>
            <w:gridCol w:w="1905"/>
            <w:gridCol w:w="1980"/>
            <w:gridCol w:w="1635"/>
            <w:gridCol w:w="39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Әріптік жүйе бойынша бағалау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4"/>
                <w:sz w:val="28"/>
                <w:szCs w:val="28"/>
                <w:highlight w:val="white"/>
                <w:rtl w:val="0"/>
              </w:rPr>
              <w:t xml:space="preserve">Ұпайлардың сандық эквиваленті</w:t>
            </w:r>
          </w:p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%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-дық құрамы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Дәстүрлі жүйе бойынша бағалау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95-100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Үздік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А-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90-94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85-89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жақсы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80-84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75-79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70-74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қанағаттанарлық</w:t>
            </w:r>
          </w:p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65-69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60-64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D+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55-59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D-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50-54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FX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25-49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қанағаттанарлықсыз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0-24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I </w:t>
            </w:r>
          </w:p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(аяқталмаған)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  <w:rtl w:val="0"/>
              </w:rPr>
              <w:t xml:space="preserve">«Дисциплина аяқталмаған»</w:t>
            </w:r>
          </w:p>
          <w:p w:rsidR="00000000" w:rsidDel="00000000" w:rsidP="00000000" w:rsidRDefault="00000000" w:rsidRPr="00000000" w14:paraId="0000008F">
            <w:pPr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  <w:rtl w:val="0"/>
              </w:rPr>
              <w:t xml:space="preserve">(GPA есептеу кезінде ескерілмейді)</w:t>
            </w:r>
          </w:p>
          <w:p w:rsidR="00000000" w:rsidDel="00000000" w:rsidP="00000000" w:rsidRDefault="00000000" w:rsidRPr="00000000" w14:paraId="0000009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9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(тапсырды)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  <w:rtl w:val="0"/>
              </w:rPr>
              <w:t xml:space="preserve">«Кредит»</w:t>
            </w:r>
          </w:p>
          <w:p w:rsidR="00000000" w:rsidDel="00000000" w:rsidP="00000000" w:rsidRDefault="00000000" w:rsidRPr="00000000" w14:paraId="00000097">
            <w:pPr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  <w:rtl w:val="0"/>
              </w:rPr>
              <w:t xml:space="preserve">(GPA есептеу кезінде ескерілмейді)</w:t>
            </w:r>
          </w:p>
          <w:p w:rsidR="00000000" w:rsidDel="00000000" w:rsidP="00000000" w:rsidRDefault="00000000" w:rsidRPr="00000000" w14:paraId="0000009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NP </w:t>
            </w:r>
          </w:p>
          <w:p w:rsidR="00000000" w:rsidDel="00000000" w:rsidP="00000000" w:rsidRDefault="00000000" w:rsidRPr="00000000" w14:paraId="0000009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(тапсырған жоқ)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  <w:rtl w:val="0"/>
              </w:rPr>
              <w:t xml:space="preserve">«Сынақтан өткен жоқ»</w:t>
            </w:r>
          </w:p>
          <w:p w:rsidR="00000000" w:rsidDel="00000000" w:rsidP="00000000" w:rsidRDefault="00000000" w:rsidRPr="00000000" w14:paraId="0000009F">
            <w:pPr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  <w:rtl w:val="0"/>
              </w:rPr>
              <w:t xml:space="preserve">(GPA есептеу кезінде ескерілмейді)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W </w:t>
            </w:r>
          </w:p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(Withdrawal)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  <w:rtl w:val="0"/>
              </w:rPr>
              <w:t xml:space="preserve">«Дисциплинадан бас тарту»</w:t>
            </w:r>
          </w:p>
          <w:p w:rsidR="00000000" w:rsidDel="00000000" w:rsidP="00000000" w:rsidRDefault="00000000" w:rsidRPr="00000000" w14:paraId="000000A5">
            <w:pPr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  <w:rtl w:val="0"/>
              </w:rPr>
              <w:t xml:space="preserve">(GPA есептеу кезінде ескерілмейді)</w:t>
            </w:r>
          </w:p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AW </w:t>
            </w:r>
          </w:p>
          <w:p w:rsidR="00000000" w:rsidDel="00000000" w:rsidP="00000000" w:rsidRDefault="00000000" w:rsidRPr="00000000" w14:paraId="000000A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(Academic Withdrawal)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  <w:rtl w:val="0"/>
              </w:rPr>
              <w:t xml:space="preserve">Академиялық себептерге байланысты пәнге жіберілмеу (GPA есептелмейді)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AU </w:t>
            </w:r>
          </w:p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(аудит)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  <w:rtl w:val="0"/>
              </w:rPr>
              <w:t xml:space="preserve">«Дисциплина тыңдалды»</w:t>
            </w:r>
          </w:p>
          <w:p w:rsidR="00000000" w:rsidDel="00000000" w:rsidP="00000000" w:rsidRDefault="00000000" w:rsidRPr="00000000" w14:paraId="000000B1">
            <w:pPr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02124"/>
                <w:sz w:val="28"/>
                <w:szCs w:val="28"/>
                <w:highlight w:val="white"/>
                <w:rtl w:val="0"/>
              </w:rPr>
              <w:t xml:space="preserve">(GPA есептеу кезінде ескерілмейді)</w:t>
            </w:r>
          </w:p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8"/>
                <w:szCs w:val="28"/>
                <w:highlight w:val="white"/>
                <w:rtl w:val="0"/>
              </w:rPr>
              <w:t xml:space="preserve">Сертификатталды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30-60</w:t>
            </w:r>
          </w:p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50-100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8"/>
                <w:szCs w:val="28"/>
                <w:highlight w:val="white"/>
                <w:rtl w:val="0"/>
              </w:rPr>
              <w:t xml:space="preserve">Сертификатталды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8"/>
                <w:szCs w:val="28"/>
                <w:highlight w:val="white"/>
                <w:rtl w:val="0"/>
              </w:rPr>
              <w:t xml:space="preserve">Сертификатталмады</w:t>
            </w:r>
          </w:p>
          <w:p w:rsidR="00000000" w:rsidDel="00000000" w:rsidP="00000000" w:rsidRDefault="00000000" w:rsidRPr="00000000" w14:paraId="000000B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0-29</w:t>
            </w:r>
          </w:p>
          <w:p w:rsidR="00000000" w:rsidDel="00000000" w:rsidP="00000000" w:rsidRDefault="00000000" w:rsidRPr="00000000" w14:paraId="000000B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0-49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8"/>
                <w:szCs w:val="28"/>
                <w:highlight w:val="white"/>
                <w:rtl w:val="0"/>
              </w:rPr>
              <w:t xml:space="preserve">Сертификатталмады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R (қайта тапсыру)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Дисциплинаны қайта тапсыру</w:t>
            </w:r>
          </w:p>
        </w:tc>
      </w:tr>
    </w:tbl>
    <w:p w:rsidR="00000000" w:rsidDel="00000000" w:rsidP="00000000" w:rsidRDefault="00000000" w:rsidRPr="00000000" w14:paraId="000000C2">
      <w:pPr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C4">
      <w:pPr>
        <w:spacing w:after="0" w:line="240" w:lineRule="auto"/>
        <w:ind w:left="18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Емтихан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тапсыруға арналған нұсқаулық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before="335" w:line="24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Емтиха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 3 сағаттан тұрады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C6">
      <w:pPr>
        <w:spacing w:after="0" w:before="33" w:line="240" w:lineRule="auto"/>
        <w:ind w:left="0" w:right="2056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Көрсетілген уақытта студент «app.oqylyq.kz» веб-сайтына кіреді. </w:t>
      </w:r>
    </w:p>
    <w:p w:rsidR="00000000" w:rsidDel="00000000" w:rsidP="00000000" w:rsidRDefault="00000000" w:rsidRPr="00000000" w14:paraId="000000C7">
      <w:pPr>
        <w:spacing w:after="0" w:before="33" w:line="240" w:lineRule="auto"/>
        <w:ind w:left="0" w:right="2056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Студент IS Univer-тен логин мен пароль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алады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 </w:t>
      </w:r>
    </w:p>
    <w:p w:rsidR="00000000" w:rsidDel="00000000" w:rsidP="00000000" w:rsidRDefault="00000000" w:rsidRPr="00000000" w14:paraId="000000C8">
      <w:pPr>
        <w:spacing w:after="0" w:before="33" w:line="240" w:lineRule="auto"/>
        <w:ind w:left="0" w:right="2056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Әр студентке билеттер автоматты түрде беріледі.  </w:t>
      </w:r>
    </w:p>
    <w:p w:rsidR="00000000" w:rsidDel="00000000" w:rsidP="00000000" w:rsidRDefault="00000000" w:rsidRPr="00000000" w14:paraId="000000C9">
      <w:pPr>
        <w:spacing w:after="0" w:line="240" w:lineRule="auto"/>
        <w:ind w:left="0" w:right="157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Емтихан міндетті бақылаушыдан басталады (камера мен микрофонды өшір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уге болмайды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): - Сізге веб-камерасы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үйдегі компьютері немесе ноутбук қажет.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Немесе,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сіз смартфонның камерасын, мысалы, DroidCam программасын пайдалана аласыз. </w:t>
      </w:r>
    </w:p>
    <w:p w:rsidR="00000000" w:rsidDel="00000000" w:rsidP="00000000" w:rsidRDefault="00000000" w:rsidRPr="00000000" w14:paraId="000000CA">
      <w:pPr>
        <w:spacing w:after="0" w:before="5" w:line="240" w:lineRule="auto"/>
        <w:ind w:left="0" w:right="163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Жауап OQYLYQ бағдарламасының өзінде басылады. Қолмен жазылған жауап парағы қағаз бетінде қабылд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анбайды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 </w:t>
      </w:r>
    </w:p>
    <w:p w:rsidR="00000000" w:rsidDel="00000000" w:rsidP="00000000" w:rsidRDefault="00000000" w:rsidRPr="00000000" w14:paraId="000000CB">
      <w:pPr>
        <w:spacing w:after="0" w:before="16" w:line="240" w:lineRule="auto"/>
        <w:ind w:left="0" w:right="2258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 Емтихан аяқталғаннан кейін студент «Аяқтау»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батырмасын басады.</w:t>
      </w:r>
    </w:p>
    <w:p w:rsidR="00000000" w:rsidDel="00000000" w:rsidP="00000000" w:rsidRDefault="00000000" w:rsidRPr="00000000" w14:paraId="000000CC">
      <w:pPr>
        <w:spacing w:after="0" w:before="16" w:lineRule="auto"/>
        <w:ind w:left="0" w:right="2258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Негізгі әдебиеттер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Трудовой кодекс Республики Казахстан от 23  ноября 2015 года № 414-V ҚРЗ</w:t>
      </w:r>
    </w:p>
    <w:p w:rsidR="00000000" w:rsidDel="00000000" w:rsidP="00000000" w:rsidRDefault="00000000" w:rsidRPr="00000000" w14:paraId="000000D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Кодекс Республики Казахстан от 18 сентября 2009 года № 193-IV «О здоровье народа и системе здравоохранения» (с изменениями и дополнениями на 07.07. 2020 г.).</w:t>
      </w:r>
    </w:p>
    <w:p w:rsidR="00000000" w:rsidDel="00000000" w:rsidP="00000000" w:rsidRDefault="00000000" w:rsidRPr="00000000" w14:paraId="000000D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Государственная программа развития здравоохранения Республики Казахстан </w:t>
        <w:br w:type="textWrapping"/>
        <w:t xml:space="preserve">«Денсаулық» на 2016-2019 годы.</w:t>
      </w:r>
    </w:p>
    <w:p w:rsidR="00000000" w:rsidDel="00000000" w:rsidP="00000000" w:rsidRDefault="00000000" w:rsidRPr="00000000" w14:paraId="000000D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Кодекс Республики Казахстан о здоровье народа и системе здравоохранения[Электронный ресурс]. – Режим доступа: http://www.dari.kz/category/Zakonodatelstvo_v_farmacii. – Загол. с экрана.</w:t>
      </w:r>
    </w:p>
    <w:p w:rsidR="00000000" w:rsidDel="00000000" w:rsidP="00000000" w:rsidRDefault="00000000" w:rsidRPr="00000000" w14:paraId="000000D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 утверждении Правил выписывания, учета и хранения рецептов</w:t>
      </w:r>
    </w:p>
    <w:p w:rsidR="00000000" w:rsidDel="00000000" w:rsidP="00000000" w:rsidRDefault="00000000" w:rsidRPr="00000000" w14:paraId="000000D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 Министра здравоохранения и социального развития Республики Казахстан от 22 мая 2015 года № 373.</w:t>
      </w:r>
    </w:p>
    <w:p w:rsidR="00000000" w:rsidDel="00000000" w:rsidP="00000000" w:rsidRDefault="00000000" w:rsidRPr="00000000" w14:paraId="000000D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 утверждении надлежащих фармацевтических практик Приказ Министра здравоохранения и социального развития Республики Казахстан от 27 мая 2015 года № 392.</w:t>
      </w:r>
    </w:p>
    <w:p w:rsidR="00000000" w:rsidDel="00000000" w:rsidP="00000000" w:rsidRDefault="00000000" w:rsidRPr="00000000" w14:paraId="000000D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 утверждении Правил хранения и транспортировки лекарственных средств, изделий медицинского назначения и медицинской техники №262</w:t>
      </w:r>
    </w:p>
    <w:p w:rsidR="00000000" w:rsidDel="00000000" w:rsidP="00000000" w:rsidRDefault="00000000" w:rsidRPr="00000000" w14:paraId="000000D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 утверждении Правил осуществления рекламы лекарственных средств и медицинских изделий от 27 февраля 2015 года №105</w:t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Қосымша әдебиеттер:</w:t>
      </w:r>
    </w:p>
    <w:p w:rsidR="00000000" w:rsidDel="00000000" w:rsidP="00000000" w:rsidRDefault="00000000" w:rsidRPr="00000000" w14:paraId="000000DA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Лоскутова Е.Е. Управление и экономика фармации. Фармацевтическая деятельность. Организация и регулирование. – Москва: ACADEMIA, 2003. </w:t>
      </w:r>
    </w:p>
    <w:p w:rsidR="00000000" w:rsidDel="00000000" w:rsidP="00000000" w:rsidRDefault="00000000" w:rsidRPr="00000000" w14:paraId="000000D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Харькевич Д.А. Фармакология. – Москва: Медицина, 2008.</w:t>
      </w:r>
    </w:p>
    <w:p w:rsidR="00000000" w:rsidDel="00000000" w:rsidP="00000000" w:rsidRDefault="00000000" w:rsidRPr="00000000" w14:paraId="000000D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Багирова В.Л. Управление и экономика фармации. – Москва: Медицина, 2004. </w:t>
      </w:r>
    </w:p>
    <w:p w:rsidR="00000000" w:rsidDel="00000000" w:rsidP="00000000" w:rsidRDefault="00000000" w:rsidRPr="00000000" w14:paraId="000000DE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Электрондық ресурстар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Дәрілік заттар мен медициналық бұйымдардың ұлттық сараптама орталығының ресми сайты: [сайт]. URL: –http://ndda.kz   </w:t>
      </w:r>
    </w:p>
    <w:p w:rsidR="00000000" w:rsidDel="00000000" w:rsidP="00000000" w:rsidRDefault="00000000" w:rsidRPr="00000000" w14:paraId="000000E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Қазақстан Республикасының денсаулық сақтау министірлігінің ресми сайты: [сайт]. URL: –http://dsm.gov.kz    </w:t>
      </w:r>
    </w:p>
    <w:p w:rsidR="00000000" w:rsidDel="00000000" w:rsidP="00000000" w:rsidRDefault="00000000" w:rsidRPr="00000000" w14:paraId="000000E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Фармацевтическое обозрение Казахстана : [сайт]. URL: –https://pharm.reviews/  </w:t>
      </w:r>
    </w:p>
    <w:p w:rsidR="00000000" w:rsidDel="00000000" w:rsidP="00000000" w:rsidRDefault="00000000" w:rsidRPr="00000000" w14:paraId="000000E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ЖШС «СК-Фармация» ресми сайты : [сайт]. URL: –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https://sk-pharmacy.kz/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Информационно-аналитическая газета «Казахстанский фармацевтический Вестник» : [сайт]. URL: –https://pharmnews.kz/</w:t>
      </w:r>
    </w:p>
    <w:p w:rsidR="00000000" w:rsidDel="00000000" w:rsidP="00000000" w:rsidRDefault="00000000" w:rsidRPr="00000000" w14:paraId="000000E4">
      <w:pPr>
        <w:spacing w:after="0" w:line="240" w:lineRule="auto"/>
        <w:ind w:left="42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E5">
      <w:pPr>
        <w:spacing w:after="0" w:line="240" w:lineRule="auto"/>
        <w:ind w:firstLine="425.19685039370086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E6">
      <w:pPr>
        <w:ind w:firstLine="425.1968503937008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AB1A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 w:val="1"/>
    <w:unhideWhenUsed w:val="1"/>
    <w:rsid w:val="00AB1A40"/>
    <w:rPr>
      <w:color w:val="0000ff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AB1A40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 w:val="1"/>
    <w:unhideWhenUsed w:val="1"/>
    <w:rsid w:val="00AB1A4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AB1A40"/>
    <w:rPr>
      <w:rFonts w:ascii="Tahoma" w:cs="Tahoma" w:hAnsi="Tahoma"/>
      <w:sz w:val="16"/>
      <w:szCs w:val="16"/>
    </w:rPr>
  </w:style>
  <w:style w:type="paragraph" w:styleId="a8">
    <w:name w:val="List Paragraph"/>
    <w:basedOn w:val="a"/>
    <w:uiPriority w:val="34"/>
    <w:qFormat w:val="1"/>
    <w:rsid w:val="00AB1A40"/>
    <w:pPr>
      <w:ind w:left="720"/>
      <w:contextualSpacing w:val="1"/>
    </w:pPr>
  </w:style>
  <w:style w:type="paragraph" w:styleId="HTML">
    <w:name w:val="HTML Preformatted"/>
    <w:basedOn w:val="a"/>
    <w:link w:val="HTML0"/>
    <w:uiPriority w:val="99"/>
    <w:unhideWhenUsed w:val="1"/>
    <w:rsid w:val="00201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styleId="HTML0" w:customStyle="1">
    <w:name w:val="Стандартный HTML Знак"/>
    <w:basedOn w:val="a0"/>
    <w:link w:val="HTML"/>
    <w:uiPriority w:val="99"/>
    <w:rsid w:val="002011EB"/>
    <w:rPr>
      <w:rFonts w:ascii="Courier New" w:cs="Courier New" w:eastAsia="Times New Roman" w:hAnsi="Courier New"/>
      <w:sz w:val="20"/>
      <w:szCs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k-pharmacy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ljof92714czcyqMpeXeq/dgvOg==">AMUW2mX0HnQm6NC6Wi2nlJH+Cnnk+1iMiaGI+TlS9BUgXsbSHtFgCUZaTCYtLzP+lRVGkFlbA18aZ28ntik2e4e5LBgBJ/5FFwUqgjxXqZUoJFyffn5N+6aDeWpHbAhLK5nDfC/ZN69C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2021-02-15T21:45:00Z</dcterms:created>
  <dc:creator>Aliuly Sultan</dc:creator>
</cp:coreProperties>
</file>